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631" w:rsidRDefault="006C0631" w:rsidP="006C0631">
      <w:pPr>
        <w:shd w:val="clear" w:color="auto" w:fill="FFFFFF"/>
        <w:spacing w:after="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</w:pPr>
      <w:r w:rsidRPr="006C0631"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t>Порядок</w:t>
      </w:r>
      <w:r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t xml:space="preserve"> </w:t>
      </w:r>
      <w:r w:rsidRPr="006C0631"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t xml:space="preserve">составления отчета о денежных потоках </w:t>
      </w:r>
      <w:proofErr w:type="spellStart"/>
      <w:r w:rsidRPr="006C0631"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t>микрокредитной</w:t>
      </w:r>
      <w:proofErr w:type="spellEnd"/>
      <w:r w:rsidRPr="006C0631"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t xml:space="preserve"> компании в форме хозяйственного общества или товарищества, ломбарда, страхового брокера, бюро кредитных историй, кредитного рейтингового агентства, инвестиционного советника</w:t>
      </w:r>
    </w:p>
    <w:p w:rsidR="006C0631" w:rsidRPr="006C0631" w:rsidRDefault="006C0631" w:rsidP="006C0631">
      <w:pPr>
        <w:shd w:val="clear" w:color="auto" w:fill="FFFFFF"/>
        <w:spacing w:after="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</w:pPr>
      <w:r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t>(форма 0420904)</w:t>
      </w:r>
    </w:p>
    <w:p w:rsidR="006C0631" w:rsidRPr="006C0631" w:rsidRDefault="006C0631" w:rsidP="006C0631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proofErr w:type="gramStart"/>
      <w:r w:rsidRPr="006C0631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.</w:t>
      </w:r>
      <w:r w:rsidR="001B5314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ВАЖНО</w:t>
      </w:r>
      <w:proofErr w:type="gramEnd"/>
      <w:r w:rsidR="001B5314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 – информация представляется за 2021 и за 2022</w:t>
      </w:r>
    </w:p>
    <w:p w:rsidR="006C0631" w:rsidRPr="006C0631" w:rsidRDefault="006C0631" w:rsidP="006C0631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6C063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tbl>
      <w:tblPr>
        <w:tblW w:w="153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"/>
        <w:gridCol w:w="3778"/>
        <w:gridCol w:w="10435"/>
      </w:tblGrid>
      <w:tr w:rsidR="006C0631" w:rsidRPr="006C0631" w:rsidTr="006C0631"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37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4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Состав показателя</w:t>
            </w:r>
          </w:p>
        </w:tc>
      </w:tr>
      <w:tr w:rsidR="006C0631" w:rsidRPr="006C0631" w:rsidTr="006C0631">
        <w:tc>
          <w:tcPr>
            <w:tcW w:w="1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6C0631" w:rsidRPr="006C0631" w:rsidTr="006C0631">
        <w:tc>
          <w:tcPr>
            <w:tcW w:w="1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Полученные проценты</w:t>
            </w:r>
          </w:p>
        </w:tc>
        <w:tc>
          <w:tcPr>
            <w:tcW w:w="104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b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Сумма фактически поступивших в отчетном периоде процентов по финансовым вложениям, приносящим процентный доход, включая проценты, </w:t>
            </w:r>
            <w:r w:rsidRPr="006C0631">
              <w:rPr>
                <w:rFonts w:ascii="PT Serif" w:eastAsia="Times New Roman" w:hAnsi="PT Serif" w:cs="Times New Roman"/>
                <w:b/>
                <w:color w:val="22272F"/>
                <w:sz w:val="24"/>
                <w:szCs w:val="24"/>
                <w:lang w:eastAsia="ru-RU"/>
              </w:rPr>
              <w:t>начисленные в прошлом отчетном периоде и полученные в отчетном периоде, исключая проценты, начисленные, но не оплаченные в отчетном периоде</w:t>
            </w:r>
          </w:p>
          <w:p w:rsid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b/>
                <w:color w:val="22272F"/>
                <w:sz w:val="24"/>
                <w:szCs w:val="24"/>
                <w:lang w:eastAsia="ru-RU"/>
              </w:rPr>
            </w:pPr>
          </w:p>
          <w:p w:rsid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b/>
                <w:color w:val="22272F"/>
                <w:sz w:val="24"/>
                <w:szCs w:val="24"/>
                <w:lang w:eastAsia="ru-RU"/>
              </w:rPr>
            </w:pPr>
          </w:p>
          <w:p w:rsidR="006C0631" w:rsidRPr="006C0631" w:rsidRDefault="006C0631" w:rsidP="006C0631">
            <w:pPr>
              <w:jc w:val="both"/>
              <w:rPr>
                <w:rFonts w:ascii="Times New Roman" w:hAnsi="Times New Roman" w:cs="Times New Roman"/>
              </w:rPr>
            </w:pPr>
            <w:r w:rsidRPr="006C0631">
              <w:rPr>
                <w:rFonts w:ascii="Times New Roman" w:hAnsi="Times New Roman" w:cs="Times New Roman"/>
              </w:rPr>
              <w:t>По заполнению строки «Полученные проценты» в случае, если клиент уплатил проценты по банковской карте, но не поступило возмещение от банка (остаток висит на счете 47423).</w:t>
            </w:r>
          </w:p>
          <w:p w:rsidR="006C0631" w:rsidRPr="006C0631" w:rsidRDefault="006C0631" w:rsidP="006C0631">
            <w:pPr>
              <w:jc w:val="both"/>
              <w:rPr>
                <w:rFonts w:ascii="Times New Roman" w:hAnsi="Times New Roman" w:cs="Times New Roman"/>
              </w:rPr>
            </w:pPr>
          </w:p>
          <w:p w:rsidR="006C0631" w:rsidRPr="006C0631" w:rsidRDefault="006C0631" w:rsidP="006C0631">
            <w:pPr>
              <w:jc w:val="both"/>
              <w:rPr>
                <w:rFonts w:ascii="Times New Roman" w:hAnsi="Times New Roman" w:cs="Times New Roman"/>
              </w:rPr>
            </w:pPr>
            <w:r w:rsidRPr="006C0631">
              <w:rPr>
                <w:rFonts w:ascii="Times New Roman" w:hAnsi="Times New Roman" w:cs="Times New Roman"/>
              </w:rPr>
              <w:t>С учетом письма ЦБ для МФО № 44-14/4176 от 21.11.2021 определились принять следующее:</w:t>
            </w:r>
          </w:p>
          <w:p w:rsidR="006C0631" w:rsidRPr="006C0631" w:rsidRDefault="006C0631" w:rsidP="006C0631">
            <w:pPr>
              <w:jc w:val="both"/>
              <w:rPr>
                <w:rFonts w:ascii="Times New Roman" w:hAnsi="Times New Roman" w:cs="Times New Roman"/>
              </w:rPr>
            </w:pPr>
            <w:r w:rsidRPr="006C0631">
              <w:rPr>
                <w:rFonts w:ascii="Times New Roman" w:hAnsi="Times New Roman" w:cs="Times New Roman"/>
              </w:rPr>
              <w:t>- в раздел полученные проценты отражаем проценты, полученные от заемщика, даже если не поступило к ломбарду возмещение от банков</w:t>
            </w:r>
          </w:p>
          <w:p w:rsidR="006C0631" w:rsidRPr="006C0631" w:rsidRDefault="006C0631" w:rsidP="006C0631">
            <w:pPr>
              <w:jc w:val="both"/>
              <w:rPr>
                <w:rFonts w:ascii="Times New Roman" w:hAnsi="Times New Roman" w:cs="Times New Roman"/>
              </w:rPr>
            </w:pPr>
            <w:r w:rsidRPr="006C0631">
              <w:rPr>
                <w:rFonts w:ascii="Times New Roman" w:hAnsi="Times New Roman" w:cs="Times New Roman"/>
              </w:rPr>
              <w:t xml:space="preserve">- в строке 36 остаток не будет совпадать с разделом баланса «денежные средства» как раз на сумму остатка по </w:t>
            </w:r>
            <w:proofErr w:type="spellStart"/>
            <w:r w:rsidRPr="006C0631">
              <w:rPr>
                <w:rFonts w:ascii="Times New Roman" w:hAnsi="Times New Roman" w:cs="Times New Roman"/>
              </w:rPr>
              <w:t>сч</w:t>
            </w:r>
            <w:proofErr w:type="spellEnd"/>
            <w:r w:rsidRPr="006C0631">
              <w:rPr>
                <w:rFonts w:ascii="Times New Roman" w:hAnsi="Times New Roman" w:cs="Times New Roman"/>
              </w:rPr>
              <w:t xml:space="preserve"> 47423.</w:t>
            </w:r>
          </w:p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6C0631" w:rsidRPr="006C0631" w:rsidTr="006C0631">
        <w:tc>
          <w:tcPr>
            <w:tcW w:w="1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Уплаченные проценты</w:t>
            </w:r>
          </w:p>
        </w:tc>
        <w:tc>
          <w:tcPr>
            <w:tcW w:w="104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Сумма </w:t>
            </w:r>
            <w:r w:rsidRPr="006C0631">
              <w:rPr>
                <w:rFonts w:ascii="PT Serif" w:eastAsia="Times New Roman" w:hAnsi="PT Serif" w:cs="Times New Roman"/>
                <w:b/>
                <w:color w:val="22272F"/>
                <w:sz w:val="24"/>
                <w:szCs w:val="24"/>
                <w:lang w:eastAsia="ru-RU"/>
              </w:rPr>
              <w:t>фактически оплаченных</w:t>
            </w: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в отчетном периоде процентов по долговым обязательствам</w:t>
            </w:r>
          </w:p>
        </w:tc>
      </w:tr>
      <w:tr w:rsidR="006C0631" w:rsidRPr="006C0631" w:rsidTr="006C0631">
        <w:tc>
          <w:tcPr>
            <w:tcW w:w="1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Полученные комиссии</w:t>
            </w:r>
          </w:p>
        </w:tc>
        <w:tc>
          <w:tcPr>
            <w:tcW w:w="104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Сумма комиссий, </w:t>
            </w:r>
            <w:r w:rsidRPr="006C0631">
              <w:rPr>
                <w:rFonts w:ascii="PT Serif" w:eastAsia="Times New Roman" w:hAnsi="PT Serif" w:cs="Times New Roman"/>
                <w:b/>
                <w:color w:val="22272F"/>
                <w:sz w:val="24"/>
                <w:szCs w:val="24"/>
                <w:lang w:eastAsia="ru-RU"/>
              </w:rPr>
              <w:t>фактически полученных</w:t>
            </w:r>
          </w:p>
        </w:tc>
      </w:tr>
      <w:tr w:rsidR="006C0631" w:rsidRPr="006C0631" w:rsidTr="006C0631">
        <w:tc>
          <w:tcPr>
            <w:tcW w:w="1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Уплаченные комиссии</w:t>
            </w:r>
          </w:p>
        </w:tc>
        <w:tc>
          <w:tcPr>
            <w:tcW w:w="104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Сумма комиссий, </w:t>
            </w:r>
            <w:r w:rsidRPr="006C0631">
              <w:rPr>
                <w:rFonts w:ascii="PT Serif" w:eastAsia="Times New Roman" w:hAnsi="PT Serif" w:cs="Times New Roman"/>
                <w:b/>
                <w:color w:val="22272F"/>
                <w:sz w:val="24"/>
                <w:szCs w:val="24"/>
                <w:lang w:eastAsia="ru-RU"/>
              </w:rPr>
              <w:t>фактически уплаченных</w:t>
            </w:r>
          </w:p>
        </w:tc>
      </w:tr>
      <w:tr w:rsidR="006C0631" w:rsidRPr="006C0631" w:rsidTr="006C0631">
        <w:tc>
          <w:tcPr>
            <w:tcW w:w="1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Поступления выручки от оказания услуг</w:t>
            </w:r>
          </w:p>
        </w:tc>
        <w:tc>
          <w:tcPr>
            <w:tcW w:w="104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Сумма </w:t>
            </w:r>
            <w:r w:rsidRPr="006C0631">
              <w:rPr>
                <w:rFonts w:ascii="PT Serif" w:eastAsia="Times New Roman" w:hAnsi="PT Serif" w:cs="Times New Roman"/>
                <w:b/>
                <w:color w:val="22272F"/>
                <w:sz w:val="24"/>
                <w:szCs w:val="24"/>
                <w:lang w:eastAsia="ru-RU"/>
              </w:rPr>
              <w:t>фактически полученной выручки</w:t>
            </w: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от оказания услуг</w:t>
            </w:r>
          </w:p>
        </w:tc>
      </w:tr>
      <w:tr w:rsidR="006C0631" w:rsidRPr="006C0631" w:rsidTr="006C0631">
        <w:tc>
          <w:tcPr>
            <w:tcW w:w="1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7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Поступление штрафов и пени</w:t>
            </w:r>
          </w:p>
        </w:tc>
        <w:tc>
          <w:tcPr>
            <w:tcW w:w="104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Сумма </w:t>
            </w:r>
            <w:r w:rsidRPr="006C0631">
              <w:rPr>
                <w:rFonts w:ascii="PT Serif" w:eastAsia="Times New Roman" w:hAnsi="PT Serif" w:cs="Times New Roman"/>
                <w:b/>
                <w:color w:val="22272F"/>
                <w:sz w:val="24"/>
                <w:szCs w:val="24"/>
                <w:lang w:eastAsia="ru-RU"/>
              </w:rPr>
              <w:t>фактически полученных</w:t>
            </w: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штрафов и пени</w:t>
            </w:r>
          </w:p>
        </w:tc>
      </w:tr>
      <w:tr w:rsidR="006C0631" w:rsidRPr="006C0631" w:rsidTr="006C0631">
        <w:tc>
          <w:tcPr>
            <w:tcW w:w="1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Платежи, связанные с оплатой общих и административных расходов</w:t>
            </w:r>
          </w:p>
        </w:tc>
        <w:tc>
          <w:tcPr>
            <w:tcW w:w="104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Сумма </w:t>
            </w:r>
            <w:r w:rsidRPr="006C0631">
              <w:rPr>
                <w:rFonts w:ascii="PT Serif" w:eastAsia="Times New Roman" w:hAnsi="PT Serif" w:cs="Times New Roman"/>
                <w:b/>
                <w:color w:val="22272F"/>
                <w:sz w:val="24"/>
                <w:szCs w:val="24"/>
                <w:lang w:eastAsia="ru-RU"/>
              </w:rPr>
              <w:t>фактически оплаченных</w:t>
            </w: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в отчетном периоде общих и административных расходов, включая выданные авансы</w:t>
            </w:r>
          </w:p>
        </w:tc>
      </w:tr>
      <w:tr w:rsidR="006C0631" w:rsidRPr="006C0631" w:rsidTr="006C0631">
        <w:tc>
          <w:tcPr>
            <w:tcW w:w="1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Поступления за вычетом платежей (платежи за вычетом поступлений) от продажи, погашения (приобретения) финансовых активов и размещения (погашения) финансовых обязательств, оцениваемых по справедливой стоимости через прибыль или убыток</w:t>
            </w:r>
          </w:p>
        </w:tc>
        <w:tc>
          <w:tcPr>
            <w:tcW w:w="104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Сумма </w:t>
            </w:r>
            <w:r w:rsidRPr="006C0631">
              <w:rPr>
                <w:rFonts w:ascii="PT Serif" w:eastAsia="Times New Roman" w:hAnsi="PT Serif" w:cs="Times New Roman"/>
                <w:b/>
                <w:color w:val="22272F"/>
                <w:sz w:val="24"/>
                <w:szCs w:val="24"/>
                <w:lang w:eastAsia="ru-RU"/>
              </w:rPr>
              <w:t>фактически поступивших</w:t>
            </w: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за вычетом фактически уплаченных в отчетном периоде денежных средств и их эквивалентов от:</w:t>
            </w:r>
          </w:p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реализации и погашения финансовых активов;</w:t>
            </w:r>
          </w:p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приобретения финансовых активов; размещения финансовых обязательств; погашения финансовых обязательств, оцениваемых по справедливой стоимости через прибыль или убыток</w:t>
            </w:r>
          </w:p>
        </w:tc>
      </w:tr>
      <w:tr w:rsidR="006C0631" w:rsidRPr="006C0631" w:rsidTr="006C0631">
        <w:tc>
          <w:tcPr>
            <w:tcW w:w="1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Уплаченный налог на прибыль</w:t>
            </w:r>
          </w:p>
        </w:tc>
        <w:tc>
          <w:tcPr>
            <w:tcW w:w="104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Сумма налога на прибыль, </w:t>
            </w:r>
            <w:r w:rsidRPr="006C0631">
              <w:rPr>
                <w:rFonts w:ascii="PT Serif" w:eastAsia="Times New Roman" w:hAnsi="PT Serif" w:cs="Times New Roman"/>
                <w:b/>
                <w:color w:val="22272F"/>
                <w:sz w:val="24"/>
                <w:szCs w:val="24"/>
                <w:lang w:eastAsia="ru-RU"/>
              </w:rPr>
              <w:t>фактически полученного в качестве возврата переплаты</w:t>
            </w: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, за вычетом налога на прибыль, фактически уплаченного в отчетном периоде, включая платежи по налоговым обязательствам прошлых лет, платежи по налогу на прибыль за текущий отчетный период, также авансы по налогу на прибыль в отношении будущих отчетных периодов</w:t>
            </w:r>
          </w:p>
        </w:tc>
      </w:tr>
      <w:tr w:rsidR="006C0631" w:rsidRPr="006C0631" w:rsidTr="006C0631">
        <w:tc>
          <w:tcPr>
            <w:tcW w:w="1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Поступления от погашения и продажи долговых финансовых активов, оцениваемых по амортизированной стоимости</w:t>
            </w:r>
          </w:p>
        </w:tc>
        <w:tc>
          <w:tcPr>
            <w:tcW w:w="104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Суммы </w:t>
            </w:r>
            <w:r w:rsidRPr="006C0631">
              <w:rPr>
                <w:rFonts w:ascii="PT Serif" w:eastAsia="Times New Roman" w:hAnsi="PT Serif" w:cs="Times New Roman"/>
                <w:b/>
                <w:color w:val="22272F"/>
                <w:sz w:val="24"/>
                <w:szCs w:val="24"/>
                <w:lang w:eastAsia="ru-RU"/>
              </w:rPr>
              <w:t>фактически поступивших денежных средств</w:t>
            </w: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и их эквивалентов от погашения и продажи долговых финансовых активов, оцениваемых по амортизированной стоимости, связанные с основной приносящей доход деятельностью, в том числе поступления от погашения и продажи выданных займов, оцениваемых по амортизированной стоимости</w:t>
            </w:r>
          </w:p>
        </w:tc>
      </w:tr>
      <w:tr w:rsidR="006C0631" w:rsidRPr="006C0631" w:rsidTr="006C0631">
        <w:tc>
          <w:tcPr>
            <w:tcW w:w="1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Платежи, связанные с размещением и приобретением долговых финансовых активов, оцениваемых по амортизированной стоимости</w:t>
            </w:r>
          </w:p>
        </w:tc>
        <w:tc>
          <w:tcPr>
            <w:tcW w:w="104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Суммы </w:t>
            </w:r>
            <w:r w:rsidRPr="006C0631">
              <w:rPr>
                <w:rFonts w:ascii="PT Serif" w:eastAsia="Times New Roman" w:hAnsi="PT Serif" w:cs="Times New Roman"/>
                <w:b/>
                <w:color w:val="22272F"/>
                <w:sz w:val="24"/>
                <w:szCs w:val="24"/>
                <w:lang w:eastAsia="ru-RU"/>
              </w:rPr>
              <w:t>фактически уплаченных</w:t>
            </w: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денежных средств и их эквивалентов в результате размещения и покупки долговых финансовых активов, оцениваемых по амортизированной стоимости, связанные с основной приносящей доход деятельностью, в том числе на выдачу займов, оцениваемых по амортизированной стоимости</w:t>
            </w:r>
          </w:p>
        </w:tc>
      </w:tr>
      <w:tr w:rsidR="006C0631" w:rsidRPr="006C0631" w:rsidTr="006C0631">
        <w:tc>
          <w:tcPr>
            <w:tcW w:w="1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Прочие поступления от операционной деятельности</w:t>
            </w:r>
          </w:p>
        </w:tc>
        <w:tc>
          <w:tcPr>
            <w:tcW w:w="104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Сумма </w:t>
            </w:r>
            <w:r w:rsidRPr="006C0631">
              <w:rPr>
                <w:rFonts w:ascii="PT Serif" w:eastAsia="Times New Roman" w:hAnsi="PT Serif" w:cs="Times New Roman"/>
                <w:b/>
                <w:color w:val="22272F"/>
                <w:sz w:val="24"/>
                <w:szCs w:val="24"/>
                <w:lang w:eastAsia="ru-RU"/>
              </w:rPr>
              <w:t>фактически поступивших</w:t>
            </w: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прочих денежных средств и их эквивалентов от операционной деятельности, включая результирующий денежный приток по налогу на добавленную стоимость: полученный налог на добавленную стоимость за вычетом налога на добавленную стоимость, перечисленного в бюджет</w:t>
            </w:r>
          </w:p>
        </w:tc>
      </w:tr>
      <w:tr w:rsidR="006C0631" w:rsidRPr="006C0631" w:rsidTr="006C0631">
        <w:tc>
          <w:tcPr>
            <w:tcW w:w="1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Прочие платежи по операционной деятельности</w:t>
            </w:r>
          </w:p>
        </w:tc>
        <w:tc>
          <w:tcPr>
            <w:tcW w:w="104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Сумма прочих </w:t>
            </w:r>
            <w:r w:rsidRPr="006C0631">
              <w:rPr>
                <w:rFonts w:ascii="PT Serif" w:eastAsia="Times New Roman" w:hAnsi="PT Serif" w:cs="Times New Roman"/>
                <w:b/>
                <w:color w:val="22272F"/>
                <w:sz w:val="24"/>
                <w:szCs w:val="24"/>
                <w:lang w:eastAsia="ru-RU"/>
              </w:rPr>
              <w:t>фактически выплаченных</w:t>
            </w: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денежных средств и их эквивалентов по операционной деятельности, включая результирующий денежных отток по налогу на добавленную стоимость: </w:t>
            </w: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lastRenderedPageBreak/>
              <w:t>налог на добавленную стоимость, перечисленный в бюджет, за вычетом полученного налога на добавленную стоимость</w:t>
            </w:r>
          </w:p>
        </w:tc>
      </w:tr>
      <w:tr w:rsidR="006C0631" w:rsidRPr="006C0631" w:rsidTr="006C0631">
        <w:tc>
          <w:tcPr>
            <w:tcW w:w="1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7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Сальдо денежных потоков от операционной деятельности</w:t>
            </w:r>
          </w:p>
        </w:tc>
        <w:tc>
          <w:tcPr>
            <w:tcW w:w="104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Сумма </w:t>
            </w:r>
            <w:hyperlink r:id="rId4" w:anchor="block_4001" w:history="1">
              <w:r w:rsidRPr="006C0631">
                <w:rPr>
                  <w:rFonts w:ascii="PT Serif" w:eastAsia="Times New Roman" w:hAnsi="PT Serif" w:cs="Times New Roman"/>
                  <w:color w:val="3272C0"/>
                  <w:sz w:val="24"/>
                  <w:szCs w:val="24"/>
                  <w:lang w:eastAsia="ru-RU"/>
                </w:rPr>
                <w:t>строк 1-13</w:t>
              </w:r>
            </w:hyperlink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 Отчета о денежных потоках </w:t>
            </w:r>
            <w:proofErr w:type="spellStart"/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микрокредитной</w:t>
            </w:r>
            <w:proofErr w:type="spellEnd"/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компании в форме хозяйственного общества или товарищества, ломбарда, страхового брокера, бюро кредитных историй, кредитного рейтингового агентства, инвестиционного советника (далее - Отчет)</w:t>
            </w:r>
          </w:p>
        </w:tc>
      </w:tr>
      <w:tr w:rsidR="006C0631" w:rsidRPr="006C0631" w:rsidTr="006C0631">
        <w:tc>
          <w:tcPr>
            <w:tcW w:w="1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Поступления от продажи основных средств, капитальных вложений в них и нематериальных активов</w:t>
            </w:r>
          </w:p>
        </w:tc>
        <w:tc>
          <w:tcPr>
            <w:tcW w:w="104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Суммы, поступившие в оплату реализуемых основных средств и нематериальных активов, представляющие собой выручку от реализации и полученные авансы (суммы полученного от покупателей налога на добавленную стоимость в строку не включаются)</w:t>
            </w:r>
          </w:p>
        </w:tc>
      </w:tr>
      <w:tr w:rsidR="006C0631" w:rsidRPr="006C0631" w:rsidTr="006C0631">
        <w:tc>
          <w:tcPr>
            <w:tcW w:w="1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Поступления от продажи инвестиционного имущества и капитальных вложений в него</w:t>
            </w:r>
          </w:p>
        </w:tc>
        <w:tc>
          <w:tcPr>
            <w:tcW w:w="104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Суммы, поступившие в оплату реализуемого инвестиционного имущества, представляющие собой выручку от реализации и полученные авансы (суммы полученного от покупателей налога на добавленную стоимость в статью не включаются)</w:t>
            </w:r>
          </w:p>
        </w:tc>
      </w:tr>
      <w:tr w:rsidR="006C0631" w:rsidRPr="006C0631" w:rsidTr="006C0631">
        <w:tc>
          <w:tcPr>
            <w:tcW w:w="1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Платежи, связанные с приобретением, созданием, модернизацией, подготовкой к использованию нематериальных активов и основных средств</w:t>
            </w:r>
          </w:p>
        </w:tc>
        <w:tc>
          <w:tcPr>
            <w:tcW w:w="104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Сумма </w:t>
            </w:r>
            <w:r w:rsidRPr="006C0631">
              <w:rPr>
                <w:rFonts w:ascii="PT Serif" w:eastAsia="Times New Roman" w:hAnsi="PT Serif" w:cs="Times New Roman"/>
                <w:b/>
                <w:color w:val="22272F"/>
                <w:sz w:val="24"/>
                <w:szCs w:val="24"/>
                <w:lang w:eastAsia="ru-RU"/>
              </w:rPr>
              <w:t>фактически оплаченных</w:t>
            </w: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в отчетном периоде затрат на приобретение, создание, подготовку к использованию нематериальных активов и основных средств, включая выданные авансы</w:t>
            </w:r>
          </w:p>
        </w:tc>
      </w:tr>
      <w:tr w:rsidR="006C0631" w:rsidRPr="006C0631" w:rsidTr="006C0631">
        <w:tc>
          <w:tcPr>
            <w:tcW w:w="1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Платежи, связанные с приобретением, созданием, модернизацией, подготовкой к использованию инвестиционного имущества</w:t>
            </w:r>
          </w:p>
        </w:tc>
        <w:tc>
          <w:tcPr>
            <w:tcW w:w="104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Сумма </w:t>
            </w:r>
            <w:r w:rsidRPr="006C0631">
              <w:rPr>
                <w:rFonts w:ascii="PT Serif" w:eastAsia="Times New Roman" w:hAnsi="PT Serif" w:cs="Times New Roman"/>
                <w:b/>
                <w:color w:val="22272F"/>
                <w:sz w:val="24"/>
                <w:szCs w:val="24"/>
                <w:lang w:eastAsia="ru-RU"/>
              </w:rPr>
              <w:t>фактически оплаченных</w:t>
            </w: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в отчетном периоде затрат на приобретение, подготовку к использованию инвестиционного имущества, включая авансы</w:t>
            </w:r>
          </w:p>
        </w:tc>
      </w:tr>
      <w:tr w:rsidR="006C0631" w:rsidRPr="006C0631" w:rsidTr="006C0631">
        <w:tc>
          <w:tcPr>
            <w:tcW w:w="1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Поступления, связанные с погашением и продажей прочих финансовых активов</w:t>
            </w:r>
          </w:p>
        </w:tc>
        <w:tc>
          <w:tcPr>
            <w:tcW w:w="104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Суммы </w:t>
            </w:r>
            <w:r w:rsidRPr="006C0631">
              <w:rPr>
                <w:rFonts w:ascii="PT Serif" w:eastAsia="Times New Roman" w:hAnsi="PT Serif" w:cs="Times New Roman"/>
                <w:b/>
                <w:color w:val="22272F"/>
                <w:sz w:val="24"/>
                <w:szCs w:val="24"/>
                <w:lang w:eastAsia="ru-RU"/>
              </w:rPr>
              <w:t>фактически поступивших</w:t>
            </w: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денежных средств и их эквивалентов от продажи и погашения прочих финансовых активов</w:t>
            </w:r>
          </w:p>
        </w:tc>
      </w:tr>
      <w:tr w:rsidR="006C0631" w:rsidRPr="006C0631" w:rsidTr="006C0631">
        <w:tc>
          <w:tcPr>
            <w:tcW w:w="1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Платежи, связанные с размещением и приобретением прочих финансовых активов</w:t>
            </w:r>
          </w:p>
        </w:tc>
        <w:tc>
          <w:tcPr>
            <w:tcW w:w="104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Суммы </w:t>
            </w:r>
            <w:r w:rsidRPr="006C0631">
              <w:rPr>
                <w:rFonts w:ascii="PT Serif" w:eastAsia="Times New Roman" w:hAnsi="PT Serif" w:cs="Times New Roman"/>
                <w:b/>
                <w:color w:val="22272F"/>
                <w:sz w:val="24"/>
                <w:szCs w:val="24"/>
                <w:lang w:eastAsia="ru-RU"/>
              </w:rPr>
              <w:t>фактически уплаченных</w:t>
            </w: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денежных средств и их эквивалентов в результате размещения и покупки прочих финансовых активов</w:t>
            </w:r>
          </w:p>
        </w:tc>
      </w:tr>
      <w:tr w:rsidR="006C0631" w:rsidRPr="006C0631" w:rsidTr="006C0631">
        <w:tc>
          <w:tcPr>
            <w:tcW w:w="1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20.1</w:t>
            </w:r>
          </w:p>
        </w:tc>
        <w:tc>
          <w:tcPr>
            <w:tcW w:w="37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Поступления от погашения и продажи долговых финансовых активов, оцениваемых по амортизированной стоимости</w:t>
            </w:r>
          </w:p>
        </w:tc>
        <w:tc>
          <w:tcPr>
            <w:tcW w:w="104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Суммы </w:t>
            </w:r>
            <w:r w:rsidRPr="006C0631">
              <w:rPr>
                <w:rFonts w:ascii="PT Serif" w:eastAsia="Times New Roman" w:hAnsi="PT Serif" w:cs="Times New Roman"/>
                <w:b/>
                <w:color w:val="22272F"/>
                <w:sz w:val="24"/>
                <w:szCs w:val="24"/>
                <w:lang w:eastAsia="ru-RU"/>
              </w:rPr>
              <w:t>фактически поступивших</w:t>
            </w: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денежных средств и их эквивалентов от погашения и продажи долговых финансовых активов, оцениваемых по амортизированной стоимости, не связанные с основной приносящей доход деятельностью</w:t>
            </w:r>
          </w:p>
        </w:tc>
      </w:tr>
      <w:tr w:rsidR="006C0631" w:rsidRPr="006C0631" w:rsidTr="006C0631">
        <w:tc>
          <w:tcPr>
            <w:tcW w:w="1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20.2</w:t>
            </w:r>
          </w:p>
        </w:tc>
        <w:tc>
          <w:tcPr>
            <w:tcW w:w="37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Платежи, связанные с размещением и приобретением долговых финансовых активов, оцениваемых по амортизированной стоимости</w:t>
            </w:r>
          </w:p>
        </w:tc>
        <w:tc>
          <w:tcPr>
            <w:tcW w:w="104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Суммы </w:t>
            </w:r>
            <w:r w:rsidRPr="006C0631">
              <w:rPr>
                <w:rFonts w:ascii="PT Serif" w:eastAsia="Times New Roman" w:hAnsi="PT Serif" w:cs="Times New Roman"/>
                <w:b/>
                <w:color w:val="22272F"/>
                <w:sz w:val="24"/>
                <w:szCs w:val="24"/>
                <w:lang w:eastAsia="ru-RU"/>
              </w:rPr>
              <w:t>фактически уплаченных</w:t>
            </w: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денежных средств и их эквивалентов в результате размещения и покупки долговых финансовых активов, оцениваемых по амортизированной стоимости, не связанные с основной приносящей доход деятельностью</w:t>
            </w:r>
          </w:p>
        </w:tc>
      </w:tr>
      <w:tr w:rsidR="006C0631" w:rsidRPr="006C0631" w:rsidTr="006C0631">
        <w:tc>
          <w:tcPr>
            <w:tcW w:w="1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Поступления от сдачи инвестиционного имущества в аренду</w:t>
            </w:r>
          </w:p>
        </w:tc>
        <w:tc>
          <w:tcPr>
            <w:tcW w:w="104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Сумма </w:t>
            </w:r>
            <w:r w:rsidRPr="006C0631">
              <w:rPr>
                <w:rFonts w:ascii="PT Serif" w:eastAsia="Times New Roman" w:hAnsi="PT Serif" w:cs="Times New Roman"/>
                <w:b/>
                <w:color w:val="22272F"/>
                <w:sz w:val="24"/>
                <w:szCs w:val="24"/>
                <w:lang w:eastAsia="ru-RU"/>
              </w:rPr>
              <w:t>фактически полученных</w:t>
            </w: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в отчетном периоде арендных платежей по инвестиционному имуществу</w:t>
            </w:r>
          </w:p>
        </w:tc>
      </w:tr>
      <w:tr w:rsidR="006C0631" w:rsidRPr="006C0631" w:rsidTr="006C0631">
        <w:tc>
          <w:tcPr>
            <w:tcW w:w="1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Прочие поступления от инвестиционной деятельности</w:t>
            </w:r>
          </w:p>
        </w:tc>
        <w:tc>
          <w:tcPr>
            <w:tcW w:w="104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Сумма </w:t>
            </w:r>
            <w:r w:rsidRPr="006C0631">
              <w:rPr>
                <w:rFonts w:ascii="PT Serif" w:eastAsia="Times New Roman" w:hAnsi="PT Serif" w:cs="Times New Roman"/>
                <w:b/>
                <w:color w:val="22272F"/>
                <w:sz w:val="24"/>
                <w:szCs w:val="24"/>
                <w:lang w:eastAsia="ru-RU"/>
              </w:rPr>
              <w:t>фактически полученных</w:t>
            </w: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в отчетном периоде поступлений, связанных с инвестиционной деятельностью</w:t>
            </w:r>
          </w:p>
        </w:tc>
      </w:tr>
      <w:tr w:rsidR="006C0631" w:rsidRPr="006C0631" w:rsidTr="006C0631">
        <w:tc>
          <w:tcPr>
            <w:tcW w:w="1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Прочие платежи по инвестиционной деятельности</w:t>
            </w:r>
          </w:p>
        </w:tc>
        <w:tc>
          <w:tcPr>
            <w:tcW w:w="104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Сумма </w:t>
            </w:r>
            <w:r w:rsidRPr="006C0631">
              <w:rPr>
                <w:rFonts w:ascii="PT Serif" w:eastAsia="Times New Roman" w:hAnsi="PT Serif" w:cs="Times New Roman"/>
                <w:b/>
                <w:color w:val="22272F"/>
                <w:sz w:val="24"/>
                <w:szCs w:val="24"/>
                <w:lang w:eastAsia="ru-RU"/>
              </w:rPr>
              <w:t>фактически оплаченных</w:t>
            </w: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в отчетном периоде прочих расходов, связанных с инвестиционной деятельностью</w:t>
            </w:r>
          </w:p>
        </w:tc>
      </w:tr>
      <w:tr w:rsidR="006C0631" w:rsidRPr="006C0631" w:rsidTr="006C0631">
        <w:tc>
          <w:tcPr>
            <w:tcW w:w="1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Сальдо денежных потоков от инвестиционной деятельности</w:t>
            </w:r>
          </w:p>
        </w:tc>
        <w:tc>
          <w:tcPr>
            <w:tcW w:w="104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Сумма </w:t>
            </w:r>
            <w:hyperlink r:id="rId5" w:anchor="block_4015" w:history="1">
              <w:r w:rsidRPr="006C0631">
                <w:rPr>
                  <w:rFonts w:ascii="PT Serif" w:eastAsia="Times New Roman" w:hAnsi="PT Serif" w:cs="Times New Roman"/>
                  <w:color w:val="3272C0"/>
                  <w:sz w:val="24"/>
                  <w:szCs w:val="24"/>
                  <w:lang w:eastAsia="ru-RU"/>
                </w:rPr>
                <w:t>строк 15-23</w:t>
              </w:r>
            </w:hyperlink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 Отчета</w:t>
            </w:r>
          </w:p>
        </w:tc>
      </w:tr>
      <w:tr w:rsidR="006C0631" w:rsidRPr="006C0631" w:rsidTr="006C0631">
        <w:tc>
          <w:tcPr>
            <w:tcW w:w="1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Поступления от размещения долговых финансовых обязательств, оцениваемых по амортизированной стоимости</w:t>
            </w:r>
          </w:p>
        </w:tc>
        <w:tc>
          <w:tcPr>
            <w:tcW w:w="104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Сумма </w:t>
            </w:r>
            <w:r w:rsidRPr="006C0631">
              <w:rPr>
                <w:rFonts w:ascii="PT Serif" w:eastAsia="Times New Roman" w:hAnsi="PT Serif" w:cs="Times New Roman"/>
                <w:b/>
                <w:color w:val="22272F"/>
                <w:sz w:val="24"/>
                <w:szCs w:val="24"/>
                <w:lang w:eastAsia="ru-RU"/>
              </w:rPr>
              <w:t>фактически полученных</w:t>
            </w: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в отчетном периоде денежных средств и их эквивалентов от размещения долговых финансовых обязательств, оцениваемых по амортизированной стоимости</w:t>
            </w:r>
          </w:p>
        </w:tc>
      </w:tr>
      <w:tr w:rsidR="006C0631" w:rsidRPr="006C0631" w:rsidTr="006C0631">
        <w:tc>
          <w:tcPr>
            <w:tcW w:w="1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Платежи, связанные с погашением долговых финансовых обязательств, оцениваемых по амортизированной стоимости, в том числе:</w:t>
            </w:r>
          </w:p>
        </w:tc>
        <w:tc>
          <w:tcPr>
            <w:tcW w:w="104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Сумма </w:t>
            </w:r>
            <w:r w:rsidRPr="006C0631">
              <w:rPr>
                <w:rFonts w:ascii="PT Serif" w:eastAsia="Times New Roman" w:hAnsi="PT Serif" w:cs="Times New Roman"/>
                <w:b/>
                <w:color w:val="22272F"/>
                <w:sz w:val="24"/>
                <w:szCs w:val="24"/>
                <w:lang w:eastAsia="ru-RU"/>
              </w:rPr>
              <w:t>фактически уплаченных</w:t>
            </w: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в отчетном периоде денежных средств и их эквивалентов в связи с погашением долговых финансовых обязательств, оцениваемых по амортизированной стоимости, в том числе:</w:t>
            </w:r>
          </w:p>
        </w:tc>
      </w:tr>
      <w:tr w:rsidR="006C0631" w:rsidRPr="006C0631" w:rsidTr="006C0631">
        <w:tc>
          <w:tcPr>
            <w:tcW w:w="1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26.1</w:t>
            </w:r>
          </w:p>
        </w:tc>
        <w:tc>
          <w:tcPr>
            <w:tcW w:w="37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платежи в погашение обязательств по договорам аренды</w:t>
            </w:r>
          </w:p>
        </w:tc>
        <w:tc>
          <w:tcPr>
            <w:tcW w:w="104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Суммы денежных средств и их эквивалентов, </w:t>
            </w:r>
            <w:r w:rsidRPr="006C0631">
              <w:rPr>
                <w:rFonts w:ascii="PT Serif" w:eastAsia="Times New Roman" w:hAnsi="PT Serif" w:cs="Times New Roman"/>
                <w:b/>
                <w:color w:val="22272F"/>
                <w:sz w:val="24"/>
                <w:szCs w:val="24"/>
                <w:lang w:eastAsia="ru-RU"/>
              </w:rPr>
              <w:t>фактически уплаченные</w:t>
            </w: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в погашение обязательств по договорам аренды</w:t>
            </w:r>
          </w:p>
        </w:tc>
      </w:tr>
      <w:tr w:rsidR="006C0631" w:rsidRPr="006C0631" w:rsidTr="006C0631">
        <w:tc>
          <w:tcPr>
            <w:tcW w:w="1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Поступления от выпуска акций (дополнительных взносов учредителей, участников, дополнительных вкладов товарищей)</w:t>
            </w:r>
          </w:p>
        </w:tc>
        <w:tc>
          <w:tcPr>
            <w:tcW w:w="104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Сумма </w:t>
            </w:r>
            <w:r w:rsidRPr="006C0631">
              <w:rPr>
                <w:rFonts w:ascii="PT Serif" w:eastAsia="Times New Roman" w:hAnsi="PT Serif" w:cs="Times New Roman"/>
                <w:b/>
                <w:color w:val="22272F"/>
                <w:sz w:val="24"/>
                <w:szCs w:val="24"/>
                <w:lang w:eastAsia="ru-RU"/>
              </w:rPr>
              <w:t>фактически полученных</w:t>
            </w: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в отчетном периоде денежных средств и их эквивалентов от реализации выпущенных акций (дополнительных взносов учредителей, участников, дополнительных вкладов товарищей)</w:t>
            </w:r>
          </w:p>
        </w:tc>
      </w:tr>
      <w:tr w:rsidR="006C0631" w:rsidRPr="006C0631" w:rsidTr="006C0631">
        <w:tc>
          <w:tcPr>
            <w:tcW w:w="1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7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Поступления от продажи собственных акций</w:t>
            </w:r>
          </w:p>
        </w:tc>
        <w:tc>
          <w:tcPr>
            <w:tcW w:w="104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Сумма </w:t>
            </w:r>
            <w:r w:rsidRPr="006C0631">
              <w:rPr>
                <w:rFonts w:ascii="PT Serif" w:eastAsia="Times New Roman" w:hAnsi="PT Serif" w:cs="Times New Roman"/>
                <w:b/>
                <w:color w:val="22272F"/>
                <w:sz w:val="24"/>
                <w:szCs w:val="24"/>
                <w:lang w:eastAsia="ru-RU"/>
              </w:rPr>
              <w:t>фактически полученных</w:t>
            </w: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в отчетном периоде денежных средств и их эквивалентов от продажи ранее выкупленных собственных акций</w:t>
            </w:r>
          </w:p>
        </w:tc>
      </w:tr>
      <w:tr w:rsidR="006C0631" w:rsidRPr="006C0631" w:rsidTr="006C0631">
        <w:tc>
          <w:tcPr>
            <w:tcW w:w="1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Выкуп собственных акций (долей) у акционеров (участников, товарищей)</w:t>
            </w:r>
          </w:p>
        </w:tc>
        <w:tc>
          <w:tcPr>
            <w:tcW w:w="104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Сумма </w:t>
            </w:r>
            <w:r w:rsidRPr="006C0631">
              <w:rPr>
                <w:rFonts w:ascii="PT Serif" w:eastAsia="Times New Roman" w:hAnsi="PT Serif" w:cs="Times New Roman"/>
                <w:b/>
                <w:color w:val="22272F"/>
                <w:sz w:val="24"/>
                <w:szCs w:val="24"/>
                <w:lang w:eastAsia="ru-RU"/>
              </w:rPr>
              <w:t>фактически выплаченных</w:t>
            </w: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в отчетном периоде денежных средств и их эквивалентов акционерам (участникам, товарищам) в связи с выкупом у них собственных акций (долей) или их выходом из состава акционеров (участников, товарищей)</w:t>
            </w:r>
          </w:p>
        </w:tc>
      </w:tr>
      <w:tr w:rsidR="006C0631" w:rsidRPr="006C0631" w:rsidTr="006C0631">
        <w:tc>
          <w:tcPr>
            <w:tcW w:w="1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Выплаченные дивиденды</w:t>
            </w:r>
          </w:p>
        </w:tc>
        <w:tc>
          <w:tcPr>
            <w:tcW w:w="104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Сумма </w:t>
            </w:r>
            <w:r w:rsidRPr="006C0631">
              <w:rPr>
                <w:rFonts w:ascii="PT Serif" w:eastAsia="Times New Roman" w:hAnsi="PT Serif" w:cs="Times New Roman"/>
                <w:b/>
                <w:color w:val="22272F"/>
                <w:sz w:val="24"/>
                <w:szCs w:val="24"/>
                <w:lang w:eastAsia="ru-RU"/>
              </w:rPr>
              <w:t>фактически выплаченных</w:t>
            </w: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в отчетном периоде денежных средств и их эквивалентов в форме дивидендов или аналогичных платежей</w:t>
            </w:r>
          </w:p>
        </w:tc>
      </w:tr>
      <w:tr w:rsidR="006C0631" w:rsidRPr="006C0631" w:rsidTr="006C0631">
        <w:tc>
          <w:tcPr>
            <w:tcW w:w="1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Прочие поступления от финансовой деятельности</w:t>
            </w:r>
          </w:p>
        </w:tc>
        <w:tc>
          <w:tcPr>
            <w:tcW w:w="104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Сумма </w:t>
            </w:r>
            <w:r w:rsidRPr="006C0631">
              <w:rPr>
                <w:rFonts w:ascii="PT Serif" w:eastAsia="Times New Roman" w:hAnsi="PT Serif" w:cs="Times New Roman"/>
                <w:b/>
                <w:color w:val="22272F"/>
                <w:sz w:val="24"/>
                <w:szCs w:val="24"/>
                <w:lang w:eastAsia="ru-RU"/>
              </w:rPr>
              <w:t>фактически полученных</w:t>
            </w: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денежных средств и их эквивалентов от прочих операций, классифицированных как финансовая деятельность</w:t>
            </w:r>
          </w:p>
        </w:tc>
      </w:tr>
      <w:tr w:rsidR="006C0631" w:rsidRPr="006C0631" w:rsidTr="006C0631">
        <w:tc>
          <w:tcPr>
            <w:tcW w:w="1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Прочие платежи по финансовой деятельности</w:t>
            </w:r>
          </w:p>
        </w:tc>
        <w:tc>
          <w:tcPr>
            <w:tcW w:w="104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Сумма </w:t>
            </w:r>
            <w:r w:rsidRPr="006C0631">
              <w:rPr>
                <w:rFonts w:ascii="PT Serif" w:eastAsia="Times New Roman" w:hAnsi="PT Serif" w:cs="Times New Roman"/>
                <w:b/>
                <w:color w:val="22272F"/>
                <w:sz w:val="24"/>
                <w:szCs w:val="24"/>
                <w:lang w:eastAsia="ru-RU"/>
              </w:rPr>
              <w:t>фактически перечисленных</w:t>
            </w: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в отчетном периоде денежных средств и их эквивалентов по прочим операциям, классифицированным как финансовая деятельность</w:t>
            </w:r>
          </w:p>
        </w:tc>
      </w:tr>
      <w:tr w:rsidR="006C0631" w:rsidRPr="006C0631" w:rsidTr="006C0631">
        <w:tc>
          <w:tcPr>
            <w:tcW w:w="1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Сальдо денежных потоков от финансовой деятельности</w:t>
            </w:r>
          </w:p>
        </w:tc>
        <w:tc>
          <w:tcPr>
            <w:tcW w:w="104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Сумма </w:t>
            </w:r>
            <w:hyperlink r:id="rId6" w:anchor="block_4025" w:history="1">
              <w:r w:rsidRPr="006C0631">
                <w:rPr>
                  <w:rFonts w:ascii="PT Serif" w:eastAsia="Times New Roman" w:hAnsi="PT Serif" w:cs="Times New Roman"/>
                  <w:color w:val="3272C0"/>
                  <w:sz w:val="24"/>
                  <w:szCs w:val="24"/>
                  <w:lang w:eastAsia="ru-RU"/>
                </w:rPr>
                <w:t>строк 25-32</w:t>
              </w:r>
            </w:hyperlink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 Отчета</w:t>
            </w:r>
          </w:p>
        </w:tc>
      </w:tr>
      <w:tr w:rsidR="006C0631" w:rsidRPr="006C0631" w:rsidTr="006C0631">
        <w:tc>
          <w:tcPr>
            <w:tcW w:w="1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Сальдо денежных потоков за отчетный период</w:t>
            </w:r>
          </w:p>
        </w:tc>
        <w:tc>
          <w:tcPr>
            <w:tcW w:w="104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Сумма </w:t>
            </w:r>
            <w:hyperlink r:id="rId7" w:anchor="block_4014" w:history="1">
              <w:r w:rsidRPr="006C0631">
                <w:rPr>
                  <w:rFonts w:ascii="PT Serif" w:eastAsia="Times New Roman" w:hAnsi="PT Serif" w:cs="Times New Roman"/>
                  <w:color w:val="3272C0"/>
                  <w:sz w:val="24"/>
                  <w:szCs w:val="24"/>
                  <w:lang w:eastAsia="ru-RU"/>
                </w:rPr>
                <w:t>строк 14</w:t>
              </w:r>
            </w:hyperlink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, </w:t>
            </w:r>
            <w:hyperlink r:id="rId8" w:anchor="block_4024" w:history="1">
              <w:r w:rsidRPr="006C0631">
                <w:rPr>
                  <w:rFonts w:ascii="PT Serif" w:eastAsia="Times New Roman" w:hAnsi="PT Serif" w:cs="Times New Roman"/>
                  <w:color w:val="3272C0"/>
                  <w:sz w:val="24"/>
                  <w:szCs w:val="24"/>
                  <w:lang w:eastAsia="ru-RU"/>
                </w:rPr>
                <w:t>24</w:t>
              </w:r>
            </w:hyperlink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, </w:t>
            </w:r>
            <w:hyperlink r:id="rId9" w:anchor="block_4033" w:history="1">
              <w:r w:rsidRPr="006C0631">
                <w:rPr>
                  <w:rFonts w:ascii="PT Serif" w:eastAsia="Times New Roman" w:hAnsi="PT Serif" w:cs="Times New Roman"/>
                  <w:color w:val="3272C0"/>
                  <w:sz w:val="24"/>
                  <w:szCs w:val="24"/>
                  <w:lang w:eastAsia="ru-RU"/>
                </w:rPr>
                <w:t>33</w:t>
              </w:r>
            </w:hyperlink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 Отчета</w:t>
            </w:r>
          </w:p>
        </w:tc>
      </w:tr>
      <w:tr w:rsidR="006C0631" w:rsidRPr="006C0631" w:rsidTr="006C0631">
        <w:tc>
          <w:tcPr>
            <w:tcW w:w="1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Величина влияния изменений курса иностранной валюты по отношению к рублю на денежные средства и их эквиваленты</w:t>
            </w:r>
          </w:p>
        </w:tc>
        <w:tc>
          <w:tcPr>
            <w:tcW w:w="104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Сумма курсовых разниц, накопленных в отчетном периоде в отношении отраженных в бухгалтерском балансе денежных средств и их эквивалентов</w:t>
            </w:r>
          </w:p>
        </w:tc>
      </w:tr>
      <w:tr w:rsidR="006C0631" w:rsidRPr="006C0631" w:rsidTr="006C0631">
        <w:tc>
          <w:tcPr>
            <w:tcW w:w="1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7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Остаток денежных средств и их эквивалентов </w:t>
            </w:r>
            <w:r w:rsidRPr="006C0631">
              <w:rPr>
                <w:rFonts w:ascii="PT Serif" w:eastAsia="Times New Roman" w:hAnsi="PT Serif" w:cs="Times New Roman"/>
                <w:b/>
                <w:color w:val="22272F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104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323C83">
              <w:rPr>
                <w:rFonts w:ascii="PT Serif" w:eastAsia="Times New Roman" w:hAnsi="PT Serif" w:cs="Times New Roman"/>
                <w:color w:val="22272F"/>
                <w:sz w:val="24"/>
                <w:szCs w:val="24"/>
                <w:highlight w:val="yellow"/>
                <w:lang w:eastAsia="ru-RU"/>
              </w:rPr>
              <w:t>Денежные средства, краткосрочные высоколиквидные ценные бумаги, классифицируемые как эквиваленты денежных средств в соответствии с учетной политикой, остатки депозитов</w:t>
            </w: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в кредитных организациях и банках-нерезидентах, классифицируемые как эквиваленты денежных средств в соответствии с учетной политикой, за вычетом остатков по балансовым счетам N </w:t>
            </w:r>
            <w:hyperlink r:id="rId10" w:anchor="block_20503" w:history="1">
              <w:r w:rsidRPr="006C0631">
                <w:rPr>
                  <w:rFonts w:ascii="PT Serif" w:eastAsia="Times New Roman" w:hAnsi="PT Serif" w:cs="Times New Roman"/>
                  <w:color w:val="3272C0"/>
                  <w:sz w:val="24"/>
                  <w:szCs w:val="24"/>
                  <w:lang w:eastAsia="ru-RU"/>
                </w:rPr>
                <w:t>20503</w:t>
              </w:r>
            </w:hyperlink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 "Кредит, полученный в порядке расчетов по расчетному счету ("овердрафт") в кредитных организациях", N </w:t>
            </w:r>
            <w:hyperlink r:id="rId11" w:anchor="block_20504" w:history="1">
              <w:r w:rsidRPr="006C0631">
                <w:rPr>
                  <w:rFonts w:ascii="PT Serif" w:eastAsia="Times New Roman" w:hAnsi="PT Serif" w:cs="Times New Roman"/>
                  <w:color w:val="3272C0"/>
                  <w:sz w:val="24"/>
                  <w:szCs w:val="24"/>
                  <w:lang w:eastAsia="ru-RU"/>
                </w:rPr>
                <w:t>20504</w:t>
              </w:r>
            </w:hyperlink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 "Кредит, полученный в порядке расчетов по расчетному счету ("овердрафт") в банках- нерезидентах" по состоянию на начало отчетного периода.</w:t>
            </w:r>
          </w:p>
          <w:p w:rsidR="006C0631" w:rsidRPr="006C0631" w:rsidRDefault="006C0631" w:rsidP="006C0631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Сумма по строке должна совпадать со значением показателя в графе 4 </w:t>
            </w:r>
            <w:hyperlink r:id="rId12" w:anchor="block_20289" w:history="1">
              <w:r w:rsidRPr="006C0631">
                <w:rPr>
                  <w:rFonts w:ascii="PT Serif" w:eastAsia="Times New Roman" w:hAnsi="PT Serif" w:cs="Times New Roman"/>
                  <w:color w:val="3272C0"/>
                  <w:sz w:val="24"/>
                  <w:szCs w:val="24"/>
                  <w:lang w:eastAsia="ru-RU"/>
                </w:rPr>
                <w:t>строки 5</w:t>
              </w:r>
            </w:hyperlink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 таблицы 5.2 приложения 10 к настоящему Положению</w:t>
            </w:r>
          </w:p>
        </w:tc>
      </w:tr>
      <w:tr w:rsidR="006C0631" w:rsidRPr="006C0631" w:rsidTr="006C0631">
        <w:tc>
          <w:tcPr>
            <w:tcW w:w="1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7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Остаток денежных средств и их эквивалентов </w:t>
            </w:r>
            <w:r w:rsidRPr="006C0631">
              <w:rPr>
                <w:rFonts w:ascii="PT Serif" w:eastAsia="Times New Roman" w:hAnsi="PT Serif" w:cs="Times New Roman"/>
                <w:b/>
                <w:color w:val="22272F"/>
                <w:sz w:val="24"/>
                <w:szCs w:val="24"/>
                <w:lang w:eastAsia="ru-RU"/>
              </w:rPr>
              <w:t>на конец отчетного периода</w:t>
            </w:r>
          </w:p>
        </w:tc>
        <w:tc>
          <w:tcPr>
            <w:tcW w:w="104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323C83">
              <w:rPr>
                <w:rFonts w:ascii="PT Serif" w:eastAsia="Times New Roman" w:hAnsi="PT Serif" w:cs="Times New Roman"/>
                <w:color w:val="22272F"/>
                <w:sz w:val="24"/>
                <w:szCs w:val="24"/>
                <w:highlight w:val="yellow"/>
                <w:lang w:eastAsia="ru-RU"/>
              </w:rPr>
              <w:t>Денежные средства, краткосрочные высоколиквидные ценные бумаги, классифицируемые как эквиваленты денежных средств в соответствии с учетной политикой, остатки депозитов</w:t>
            </w: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 в кредитных организациях и банках-нерезидентах, классифицируемые как эквиваленты денежных средств в соответствии с учетной политикой, за вычетом остатков по балансовым счетам N </w:t>
            </w:r>
            <w:hyperlink r:id="rId13" w:anchor="block_20503" w:history="1">
              <w:r w:rsidRPr="006C0631">
                <w:rPr>
                  <w:rFonts w:ascii="PT Serif" w:eastAsia="Times New Roman" w:hAnsi="PT Serif" w:cs="Times New Roman"/>
                  <w:color w:val="3272C0"/>
                  <w:sz w:val="24"/>
                  <w:szCs w:val="24"/>
                  <w:lang w:eastAsia="ru-RU"/>
                </w:rPr>
                <w:t>20503</w:t>
              </w:r>
            </w:hyperlink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 "Кредит, полученный в порядке расчетов по расчетному счету ("овердрафт") в кредитных </w:t>
            </w: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lastRenderedPageBreak/>
              <w:t>организациях", N </w:t>
            </w:r>
            <w:hyperlink r:id="rId14" w:anchor="block_20504" w:history="1">
              <w:r w:rsidRPr="006C0631">
                <w:rPr>
                  <w:rFonts w:ascii="PT Serif" w:eastAsia="Times New Roman" w:hAnsi="PT Serif" w:cs="Times New Roman"/>
                  <w:color w:val="3272C0"/>
                  <w:sz w:val="24"/>
                  <w:szCs w:val="24"/>
                  <w:lang w:eastAsia="ru-RU"/>
                </w:rPr>
                <w:t>20504</w:t>
              </w:r>
            </w:hyperlink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 "Кредит, полученный в порядке расчетов по расчетному счету ("овердрафт") в банках-нерезидентах" по состоянию на конец отчетного периода.</w:t>
            </w:r>
          </w:p>
          <w:p w:rsidR="006C0631" w:rsidRPr="006C0631" w:rsidRDefault="006C0631" w:rsidP="006C0631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Сумма по строке должна совпадать со значением показателя в графе 3 </w:t>
            </w:r>
            <w:hyperlink r:id="rId15" w:anchor="block_20289" w:history="1">
              <w:r w:rsidRPr="006C0631">
                <w:rPr>
                  <w:rFonts w:ascii="PT Serif" w:eastAsia="Times New Roman" w:hAnsi="PT Serif" w:cs="Times New Roman"/>
                  <w:color w:val="3272C0"/>
                  <w:sz w:val="24"/>
                  <w:szCs w:val="24"/>
                  <w:lang w:eastAsia="ru-RU"/>
                </w:rPr>
                <w:t>строки 5</w:t>
              </w:r>
            </w:hyperlink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 xml:space="preserve"> таблицы 5.2 </w:t>
            </w:r>
            <w:bookmarkStart w:id="0" w:name="_GoBack"/>
            <w:bookmarkEnd w:id="0"/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приложения 10 к настоящему Положению. Значение показателя по строке формируется как сумма значений показателей по </w:t>
            </w:r>
            <w:hyperlink r:id="rId16" w:anchor="block_100360" w:history="1">
              <w:r w:rsidRPr="006C0631">
                <w:rPr>
                  <w:rFonts w:ascii="PT Serif" w:eastAsia="Times New Roman" w:hAnsi="PT Serif" w:cs="Times New Roman"/>
                  <w:color w:val="3272C0"/>
                  <w:sz w:val="24"/>
                  <w:szCs w:val="24"/>
                  <w:lang w:eastAsia="ru-RU"/>
                </w:rPr>
                <w:t>строкам 34-36</w:t>
              </w:r>
            </w:hyperlink>
          </w:p>
        </w:tc>
      </w:tr>
    </w:tbl>
    <w:p w:rsidR="008E4FFC" w:rsidRDefault="001B5314"/>
    <w:p w:rsidR="006C0631" w:rsidRDefault="006C0631"/>
    <w:tbl>
      <w:tblPr>
        <w:tblW w:w="147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7992"/>
        <w:gridCol w:w="1559"/>
        <w:gridCol w:w="1843"/>
        <w:gridCol w:w="2126"/>
      </w:tblGrid>
      <w:tr w:rsidR="006C0631" w:rsidRPr="006C0631" w:rsidTr="006C0631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 строки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Пояснения к строкам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За ____ 20__г.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За ____ 20__г.</w:t>
            </w:r>
          </w:p>
        </w:tc>
      </w:tr>
      <w:tr w:rsidR="006C0631" w:rsidRPr="006C0631" w:rsidTr="006C0631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6C0631" w:rsidRPr="006C0631" w:rsidTr="006C0631">
        <w:tc>
          <w:tcPr>
            <w:tcW w:w="14734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Раздел I. Денежные потоки от операционной деятельности</w:t>
            </w:r>
          </w:p>
        </w:tc>
      </w:tr>
      <w:tr w:rsidR="006C0631" w:rsidRPr="006C0631" w:rsidTr="006C0631"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Полученные проценты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C0631" w:rsidRPr="006C0631" w:rsidTr="006C0631"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Уплаченные проценты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C0631" w:rsidRPr="006C0631" w:rsidTr="006C0631"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Полученные комиссии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C0631" w:rsidRPr="006C0631" w:rsidTr="006C0631"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Уплаченные комиссии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C0631" w:rsidRPr="006C0631" w:rsidTr="006C0631"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Поступления выручки от оказания услуг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C0631" w:rsidRPr="006C0631" w:rsidTr="006C0631"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Поступление штрафов и пени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C0631" w:rsidRPr="006C0631" w:rsidTr="006C0631"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Платежи, связанные с оплатой общих и административных расходов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C0631" w:rsidRPr="006C0631" w:rsidTr="006C0631"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Поступления за вычетом платежей (платежи за вычетом поступлений) от продажи, погашения (приобретения) финансовых активов и размещения (погашения) финансовых обязательств, оцениваемых по справедливой стоимости через прибыль или убыток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C0631" w:rsidRPr="006C0631" w:rsidTr="006C0631"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Уплаченный налог на прибыль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C0631" w:rsidRPr="006C0631" w:rsidTr="006C0631"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Поступления от погашения и продажи долговых финансовых активов, оцениваемых по амортизированной стоимости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C0631" w:rsidRPr="006C0631" w:rsidTr="006C0631"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Платежи, связанные с размещением и приобретением долговых финансовых активов, оцениваемых по амортизированной стоимости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C0631" w:rsidRPr="006C0631" w:rsidTr="006C0631"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7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Прочие поступления от операционной деятельности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C0631" w:rsidRPr="006C0631" w:rsidTr="006C0631"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Прочие платежи по операционной деятельности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C0631" w:rsidRPr="006C0631" w:rsidTr="006C0631"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9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Сальдо денежных потоков от операционной деятельности</w:t>
            </w:r>
          </w:p>
        </w:tc>
        <w:tc>
          <w:tcPr>
            <w:tcW w:w="1559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C0631" w:rsidRPr="006C0631" w:rsidTr="006C0631">
        <w:tc>
          <w:tcPr>
            <w:tcW w:w="14734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Раздел II. Денежные потоки от инвестиционной деятельности</w:t>
            </w:r>
          </w:p>
        </w:tc>
      </w:tr>
      <w:tr w:rsidR="006C0631" w:rsidRPr="006C0631" w:rsidTr="006C0631"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Поступления от продажи основных средств, капитальных вложений в них и нематериальных активов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C0631" w:rsidRPr="006C0631" w:rsidTr="006C0631"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Поступления от продажи инвестиционного имущества и капитальных вложений в него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C0631" w:rsidRPr="006C0631" w:rsidTr="006C0631"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Платежи, связанные с приобретением, созданием, модернизацией, подготовкой к использованию нематериальных активов и основных средств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C0631" w:rsidRPr="006C0631" w:rsidTr="006C0631"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Платежи, связанные с приобретением, созданием, модернизацией, подготовкой к использованию инвестиционного имущества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C0631" w:rsidRPr="006C0631" w:rsidTr="006C0631"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Поступления от погашения и продажи прочих финансовых активов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C0631" w:rsidRPr="006C0631" w:rsidTr="006C0631"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Платежи, связанные с размещением и приобретением прочих финансовых активов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C0631" w:rsidRPr="006C0631" w:rsidTr="006C0631"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20.1</w:t>
            </w:r>
          </w:p>
        </w:tc>
        <w:tc>
          <w:tcPr>
            <w:tcW w:w="7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Поступления от погашения и продажи долговых финансовых активов, оцениваемых по амортизированной стоимости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C0631" w:rsidRPr="006C0631" w:rsidTr="006C0631"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20.2</w:t>
            </w:r>
          </w:p>
        </w:tc>
        <w:tc>
          <w:tcPr>
            <w:tcW w:w="7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Платежи, связанные с размещением и приобретением долговых финансовых активов, оцениваемых по амортизированной стоимости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C0631" w:rsidRPr="006C0631" w:rsidTr="006C0631"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Поступления от сдачи инвестиционного имущества в аренду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C0631" w:rsidRPr="006C0631" w:rsidTr="006C0631"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Прочие поступления от инвестиционной деятельности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C0631" w:rsidRPr="006C0631" w:rsidTr="006C0631"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Прочие платежи по инвестиционной деятельности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C0631" w:rsidRPr="006C0631" w:rsidTr="006C0631"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92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Сальдо денежных потоков от инвестиционной деятельности</w:t>
            </w:r>
          </w:p>
        </w:tc>
        <w:tc>
          <w:tcPr>
            <w:tcW w:w="1559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C0631" w:rsidRPr="006C0631" w:rsidTr="006C0631">
        <w:tc>
          <w:tcPr>
            <w:tcW w:w="14734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Раздел III. Денежные потоки от финансовой деятельности</w:t>
            </w:r>
          </w:p>
        </w:tc>
      </w:tr>
      <w:tr w:rsidR="006C0631" w:rsidRPr="006C0631" w:rsidTr="006C0631"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Поступления от размещения долговых финансовых обязательств, оцениваемых по амортизированной стоимости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C0631" w:rsidRPr="006C0631" w:rsidTr="006C0631"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7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Платежи, связанные с погашением долговых финансовых обязательств, оцениваемых по амортизированной стоимости, в том числе: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C0631" w:rsidRPr="006C0631" w:rsidTr="006C0631"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26.1</w:t>
            </w:r>
          </w:p>
        </w:tc>
        <w:tc>
          <w:tcPr>
            <w:tcW w:w="7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платежи в погашение обязательств по договорам аренды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C0631" w:rsidRPr="006C0631" w:rsidTr="006C0631"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Поступления от выпуска акций (дополнительных взносов учредителей, участников, дополнительных вкладов товарищей)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C0631" w:rsidRPr="006C0631" w:rsidTr="006C0631"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Поступления от продажи собственных акций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C0631" w:rsidRPr="006C0631" w:rsidTr="006C0631"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Выкуп собственных акций (долей) у акционеров (участников, товарищей)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C0631" w:rsidRPr="006C0631" w:rsidTr="006C0631"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Выплаченные дивиденды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C0631" w:rsidRPr="006C0631" w:rsidTr="006C0631"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Прочие поступления от финансовой деятельности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C0631" w:rsidRPr="006C0631" w:rsidTr="006C0631"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Прочие платежи по финансовой деятельности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C0631" w:rsidRPr="006C0631" w:rsidTr="006C0631"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Сальдо денежных потоков от финансовой деятельности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C0631" w:rsidRPr="006C0631" w:rsidTr="006C0631"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Сальдо денежных потоков за отчетный период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C0631" w:rsidRPr="006C0631" w:rsidTr="006C0631"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Величина влияния изменений курса иностранной валюты по отношению к рублю на денежные средства и их эквиваленты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C0631" w:rsidRPr="006C0631" w:rsidTr="006C0631"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Остаток денежных средств и их эквивалентов на начало отчетного периода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C0631" w:rsidRPr="006C0631" w:rsidTr="006C0631"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Остаток денежных средств и их эквивалентов на конец отчетного периода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6C0631" w:rsidRPr="006C0631" w:rsidRDefault="006C0631" w:rsidP="006C0631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6C063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  <w:gridCol w:w="407"/>
        <w:gridCol w:w="2516"/>
        <w:gridCol w:w="407"/>
        <w:gridCol w:w="3495"/>
      </w:tblGrid>
      <w:tr w:rsidR="006C0631" w:rsidRPr="006C0631" w:rsidTr="006C0631">
        <w:tc>
          <w:tcPr>
            <w:tcW w:w="334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0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8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C0631" w:rsidRPr="006C0631" w:rsidTr="006C0631">
        <w:tc>
          <w:tcPr>
            <w:tcW w:w="3345" w:type="dxa"/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(должность руководителя)</w:t>
            </w:r>
          </w:p>
        </w:tc>
        <w:tc>
          <w:tcPr>
            <w:tcW w:w="405" w:type="dxa"/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05" w:type="dxa"/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05" w:type="dxa"/>
            <w:shd w:val="clear" w:color="auto" w:fill="FFFFFF"/>
            <w:hideMark/>
          </w:tcPr>
          <w:p w:rsidR="006C0631" w:rsidRPr="006C0631" w:rsidRDefault="006C0631" w:rsidP="006C0631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80" w:type="dxa"/>
            <w:shd w:val="clear" w:color="auto" w:fill="FFFFFF"/>
            <w:hideMark/>
          </w:tcPr>
          <w:p w:rsidR="006C0631" w:rsidRPr="006C0631" w:rsidRDefault="006C0631" w:rsidP="006C063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6C063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6C0631" w:rsidRPr="006C0631" w:rsidRDefault="006C0631" w:rsidP="006C0631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6C063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:rsidR="006C0631" w:rsidRPr="006C0631" w:rsidRDefault="006C0631" w:rsidP="006C0631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6C063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"__" ____________ ____ г.</w:t>
      </w:r>
    </w:p>
    <w:p w:rsidR="006C0631" w:rsidRPr="006C0631" w:rsidRDefault="006C0631" w:rsidP="006C0631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6C063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:rsidR="006C0631" w:rsidRPr="006C0631" w:rsidRDefault="006C0631" w:rsidP="006C06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</w:p>
    <w:p w:rsidR="006C0631" w:rsidRDefault="006C0631" w:rsidP="006C0631"/>
    <w:p w:rsidR="006C0631" w:rsidRDefault="006C0631"/>
    <w:sectPr w:rsidR="006C0631" w:rsidSect="006C06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31"/>
    <w:rsid w:val="001B5314"/>
    <w:rsid w:val="00323C83"/>
    <w:rsid w:val="004017F3"/>
    <w:rsid w:val="006C0631"/>
    <w:rsid w:val="00C4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4DB31-8AF8-439A-A219-50B05E76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2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833440/172a6d689833ce3e42dc0a8a7b3cddf9/" TargetMode="External"/><Relationship Id="rId13" Type="http://schemas.openxmlformats.org/officeDocument/2006/relationships/hyperlink" Target="https://base.garant.ru/71176854/2915f076fe1b61f7b5e3fd7812e10b0e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71833440/172a6d689833ce3e42dc0a8a7b3cddf9/" TargetMode="External"/><Relationship Id="rId12" Type="http://schemas.openxmlformats.org/officeDocument/2006/relationships/hyperlink" Target="https://base.garant.ru/71833440/b89690251be5277812a78962f6302560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base.garant.ru/71833440/47c0c676c4eea47d6f8dd080df4a487f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1833440/172a6d689833ce3e42dc0a8a7b3cddf9/" TargetMode="External"/><Relationship Id="rId11" Type="http://schemas.openxmlformats.org/officeDocument/2006/relationships/hyperlink" Target="https://base.garant.ru/71176854/2915f076fe1b61f7b5e3fd7812e10b0e/" TargetMode="External"/><Relationship Id="rId5" Type="http://schemas.openxmlformats.org/officeDocument/2006/relationships/hyperlink" Target="https://base.garant.ru/71833440/172a6d689833ce3e42dc0a8a7b3cddf9/" TargetMode="External"/><Relationship Id="rId15" Type="http://schemas.openxmlformats.org/officeDocument/2006/relationships/hyperlink" Target="https://base.garant.ru/71833440/b89690251be5277812a78962f6302560/" TargetMode="External"/><Relationship Id="rId10" Type="http://schemas.openxmlformats.org/officeDocument/2006/relationships/hyperlink" Target="https://base.garant.ru/71176854/2915f076fe1b61f7b5e3fd7812e10b0e/" TargetMode="External"/><Relationship Id="rId4" Type="http://schemas.openxmlformats.org/officeDocument/2006/relationships/hyperlink" Target="https://base.garant.ru/71833440/172a6d689833ce3e42dc0a8a7b3cddf9/" TargetMode="External"/><Relationship Id="rId9" Type="http://schemas.openxmlformats.org/officeDocument/2006/relationships/hyperlink" Target="https://base.garant.ru/71833440/172a6d689833ce3e42dc0a8a7b3cddf9/" TargetMode="External"/><Relationship Id="rId14" Type="http://schemas.openxmlformats.org/officeDocument/2006/relationships/hyperlink" Target="https://base.garant.ru/71176854/2915f076fe1b61f7b5e3fd7812e10b0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2438</Words>
  <Characters>13898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mkhristenok@gmail.com</dc:creator>
  <cp:keywords/>
  <dc:description/>
  <cp:lastModifiedBy>mkhristenok@gmail.com</cp:lastModifiedBy>
  <cp:revision>3</cp:revision>
  <dcterms:created xsi:type="dcterms:W3CDTF">2023-03-05T15:59:00Z</dcterms:created>
  <dcterms:modified xsi:type="dcterms:W3CDTF">2023-03-08T19:24:00Z</dcterms:modified>
</cp:coreProperties>
</file>